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3FD" w:rsidRPr="005E63FD" w:rsidRDefault="005E63FD" w:rsidP="00725922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E63FD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Прием на обучение отдельных категорий несовершеннолетних</w:t>
      </w:r>
    </w:p>
    <w:p w:rsidR="005E63FD" w:rsidRPr="005E63FD" w:rsidRDefault="005E63FD" w:rsidP="00725922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E63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 исполнение пункта «в» пункта 1 перечня поручений Президента Российской Федерации от 14 августа 2024 г. № Пр-1608 в целях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отношении детей, эвакуированных из районов проведения контртеррористической операции на территориях Белгородской, Брянской и Курской областей и временно находящихся на других территориях страны (далее – отдельные категории несовершеннолетних) </w:t>
      </w:r>
      <w:r w:rsidR="007259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Министерство образования Рязанской области </w:t>
      </w:r>
      <w:r w:rsidRPr="005E63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сообщает следующее.</w:t>
      </w:r>
      <w:r w:rsidR="007259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</w:t>
      </w:r>
    </w:p>
    <w:p w:rsidR="005E63FD" w:rsidRPr="005E63FD" w:rsidRDefault="005E63FD" w:rsidP="00725922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E63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основании пункта 6 части 1 статьи 9 Закона об образовании необходимо обеспечить учет </w:t>
      </w:r>
      <w:r w:rsidR="007259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детей, прибывающих на территорию муниципального</w:t>
      </w:r>
      <w:r w:rsidRPr="005E63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образо</w:t>
      </w:r>
      <w:r w:rsidR="007259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вания</w:t>
      </w:r>
      <w:r w:rsidRPr="005E63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Обращаем внимание, что до завершения получения ребенком основного общего образования родители (законные представители) несовершеннолетних обучающихся имеют право выбирать организации, осуществляющие образовательную деятельность (пункт 1 части 3 статьи 44 Закона об образовании).</w:t>
      </w:r>
    </w:p>
    <w:p w:rsidR="005E63FD" w:rsidRPr="005E63FD" w:rsidRDefault="005E63FD" w:rsidP="00725922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E63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Прием на обучение по основным общеобразовательным программам проводится в соответствии с Порядком приема на обучение по образовательным программам начального общего, основного общего и среднего общего образования, утверждённым приказом </w:t>
      </w:r>
      <w:proofErr w:type="spellStart"/>
      <w:r w:rsidRPr="005E63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Минпросвещения</w:t>
      </w:r>
      <w:proofErr w:type="spellEnd"/>
      <w:r w:rsidRPr="005E63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России от 2 сентября 2020 г. № 458 (далее – Порядок приема в ОО). Согласно пунктам 24 и 26 Порядка приема в ОО в заявлении о приеме на обучение родителем (законным представителем) ребенка в том числе указывается адрес места жительства и (или) адрес места пребывания ребенка, а также представляет 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территории). В случае невозможности представления из указанных документов на момент подачи родителем (законным представителем) заявления о приеме ребенка в организацию, осуществляющую образовательную деятельность, рекомендуется принять ребенка в ОО на основании заявления родителя (законного представителя).</w:t>
      </w:r>
    </w:p>
    <w:p w:rsidR="005E63FD" w:rsidRPr="005E63FD" w:rsidRDefault="005E63FD" w:rsidP="005E63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E63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Телефон д</w:t>
      </w:r>
      <w:r w:rsidR="00EC7F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ля консультирования в отделе</w:t>
      </w:r>
      <w:r w:rsidRPr="005E63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образования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8(4912)</w:t>
      </w:r>
      <w:r w:rsidR="007259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2-14-54</w:t>
      </w:r>
    </w:p>
    <w:p w:rsidR="005E63FD" w:rsidRPr="005E63FD" w:rsidRDefault="005E63FD" w:rsidP="005E63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FF0000"/>
          <w:sz w:val="24"/>
          <w:szCs w:val="24"/>
          <w:lang w:eastAsia="ru-RU"/>
        </w:rPr>
      </w:pPr>
      <w:r w:rsidRPr="005E63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Теле</w:t>
      </w:r>
      <w:r w:rsidR="002B7E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фон для консультирования в МОУ «</w:t>
      </w:r>
      <w:proofErr w:type="spellStart"/>
      <w:r w:rsidR="002B7E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Нарминская</w:t>
      </w:r>
      <w:proofErr w:type="spellEnd"/>
      <w:r w:rsidR="002B7E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средняя школа» - 8(49144)2-31-21</w:t>
      </w:r>
      <w:bookmarkStart w:id="0" w:name="_GoBack"/>
      <w:bookmarkEnd w:id="0"/>
    </w:p>
    <w:p w:rsidR="00561084" w:rsidRDefault="002B7E17">
      <w:hyperlink r:id="rId4" w:history="1">
        <w:r w:rsidR="00725922">
          <w:rPr>
            <w:rStyle w:val="a3"/>
            <w:rFonts w:ascii="Montserrat" w:hAnsi="Montserrat"/>
            <w:color w:val="306AFD"/>
            <w:u w:val="none"/>
            <w:shd w:val="clear" w:color="auto" w:fill="FFFFFF"/>
          </w:rPr>
          <w:t xml:space="preserve">Информация </w:t>
        </w:r>
        <w:proofErr w:type="spellStart"/>
        <w:r w:rsidR="00725922">
          <w:rPr>
            <w:rStyle w:val="a3"/>
            <w:rFonts w:ascii="Montserrat" w:hAnsi="Montserrat"/>
            <w:color w:val="306AFD"/>
            <w:u w:val="none"/>
            <w:shd w:val="clear" w:color="auto" w:fill="FFFFFF"/>
          </w:rPr>
          <w:t>Минпросвещения</w:t>
        </w:r>
        <w:proofErr w:type="spellEnd"/>
        <w:r w:rsidR="00725922">
          <w:rPr>
            <w:rStyle w:val="a3"/>
            <w:rFonts w:ascii="Montserrat" w:hAnsi="Montserrat"/>
            <w:color w:val="306AFD"/>
            <w:u w:val="none"/>
            <w:shd w:val="clear" w:color="auto" w:fill="FFFFFF"/>
          </w:rPr>
          <w:t xml:space="preserve"> РФ от 16.08.2024г. "О приеме на обучение отдельных категорий несовершеннолетних"</w:t>
        </w:r>
      </w:hyperlink>
    </w:p>
    <w:sectPr w:rsidR="00561084" w:rsidSect="0072592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2000505000000020004"/>
    <w:charset w:val="CC"/>
    <w:family w:val="auto"/>
    <w:pitch w:val="variable"/>
    <w:sig w:usb0="A000022F" w:usb1="4000204A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BA"/>
    <w:rsid w:val="002B7E17"/>
    <w:rsid w:val="00561084"/>
    <w:rsid w:val="005E63FD"/>
    <w:rsid w:val="006956ED"/>
    <w:rsid w:val="00725922"/>
    <w:rsid w:val="00BE20BA"/>
    <w:rsid w:val="00E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2519"/>
  <w15:docId w15:val="{F335C63D-7FE3-452A-829A-3B7E78AC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592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59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kolaosnovnayambouoosh-r11.gosweb.gosuslugi.ru/netcat_files/184/3089/minprosveshhenija_rossii_o_prieme_na_obuchenie_v_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USER_RIV</dc:creator>
  <cp:keywords/>
  <dc:description/>
  <cp:lastModifiedBy>Елена Геннадьевна</cp:lastModifiedBy>
  <cp:revision>7</cp:revision>
  <dcterms:created xsi:type="dcterms:W3CDTF">2024-08-26T07:15:00Z</dcterms:created>
  <dcterms:modified xsi:type="dcterms:W3CDTF">2024-08-28T07:50:00Z</dcterms:modified>
</cp:coreProperties>
</file>